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D25B" w14:textId="624C5F29" w:rsidR="00B56C07" w:rsidRPr="00B56C07" w:rsidRDefault="007454F0" w:rsidP="000E0F3F">
      <w:pPr>
        <w:spacing w:line="276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Warszawa</w:t>
      </w:r>
      <w:r w:rsidR="00382B36">
        <w:rPr>
          <w:rFonts w:asciiTheme="minorHAnsi" w:hAnsiTheme="minorHAnsi" w:cstheme="minorHAnsi"/>
          <w:szCs w:val="24"/>
        </w:rPr>
        <w:t xml:space="preserve">, </w:t>
      </w:r>
      <w:r w:rsidR="003F2BBB">
        <w:rPr>
          <w:rFonts w:asciiTheme="minorHAnsi" w:hAnsiTheme="minorHAnsi" w:cstheme="minorHAnsi"/>
          <w:szCs w:val="24"/>
        </w:rPr>
        <w:t>30</w:t>
      </w:r>
      <w:r w:rsidR="00087B68">
        <w:rPr>
          <w:rFonts w:asciiTheme="minorHAnsi" w:hAnsiTheme="minorHAnsi" w:cstheme="minorHAnsi"/>
          <w:szCs w:val="24"/>
        </w:rPr>
        <w:t xml:space="preserve"> września</w:t>
      </w:r>
      <w:r w:rsidR="00AC0BF2">
        <w:rPr>
          <w:rFonts w:asciiTheme="minorHAnsi" w:hAnsiTheme="minorHAnsi" w:cstheme="minorHAnsi"/>
          <w:szCs w:val="24"/>
        </w:rPr>
        <w:t xml:space="preserve"> </w:t>
      </w:r>
      <w:r w:rsidR="004864A1">
        <w:rPr>
          <w:rFonts w:asciiTheme="minorHAnsi" w:hAnsiTheme="minorHAnsi" w:cstheme="minorHAnsi"/>
          <w:szCs w:val="24"/>
        </w:rPr>
        <w:t>2020</w:t>
      </w:r>
    </w:p>
    <w:p w14:paraId="1187CCF9" w14:textId="77777777" w:rsidR="00B56C07" w:rsidRPr="00B56C07" w:rsidRDefault="00E81F55" w:rsidP="00B56C0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Informacja prasow</w:t>
      </w:r>
      <w:r w:rsidR="000E0F3F">
        <w:rPr>
          <w:rFonts w:asciiTheme="minorHAnsi" w:hAnsiTheme="minorHAnsi" w:cstheme="minorHAnsi"/>
          <w:szCs w:val="24"/>
        </w:rPr>
        <w:t>a</w:t>
      </w:r>
    </w:p>
    <w:p w14:paraId="21CF23C2" w14:textId="77777777" w:rsidR="00087B68" w:rsidRPr="00087B68" w:rsidRDefault="00087B68" w:rsidP="00087B68">
      <w:pPr>
        <w:spacing w:line="360" w:lineRule="auto"/>
        <w:jc w:val="both"/>
        <w:rPr>
          <w:b/>
        </w:rPr>
      </w:pPr>
      <w:r w:rsidRPr="00087B68">
        <w:rPr>
          <w:b/>
        </w:rPr>
        <w:t xml:space="preserve">Pomimo epidemii </w:t>
      </w:r>
      <w:r w:rsidR="00BD77B0">
        <w:rPr>
          <w:b/>
        </w:rPr>
        <w:t>firmy zgłosiły większe zapotrzebowanie na biura</w:t>
      </w:r>
    </w:p>
    <w:p w14:paraId="229B7EE7" w14:textId="77777777" w:rsidR="00087B68" w:rsidRPr="00087B68" w:rsidRDefault="00087B68" w:rsidP="00087B68">
      <w:pPr>
        <w:spacing w:line="360" w:lineRule="auto"/>
        <w:jc w:val="both"/>
        <w:rPr>
          <w:b/>
        </w:rPr>
      </w:pPr>
      <w:r w:rsidRPr="00087B68">
        <w:rPr>
          <w:b/>
        </w:rPr>
        <w:t xml:space="preserve">Pierwszą połowę roku na wrocławskim rynku biurowym analitycy oceniają bardzo dobrze, przypominając, że nie był to łatwy okres. </w:t>
      </w:r>
      <w:r w:rsidR="00BD77B0">
        <w:rPr>
          <w:b/>
        </w:rPr>
        <w:t>Popyt na biura był</w:t>
      </w:r>
      <w:r w:rsidR="00BD77B0" w:rsidRPr="00087B68">
        <w:rPr>
          <w:b/>
        </w:rPr>
        <w:t xml:space="preserve"> o 40% </w:t>
      </w:r>
      <w:r w:rsidR="00BD77B0">
        <w:rPr>
          <w:b/>
        </w:rPr>
        <w:t>większy niż w </w:t>
      </w:r>
      <w:r w:rsidR="00BD77B0" w:rsidRPr="00087B68">
        <w:rPr>
          <w:b/>
        </w:rPr>
        <w:t xml:space="preserve">analogicznym okresie </w:t>
      </w:r>
      <w:r w:rsidR="00BD77B0">
        <w:rPr>
          <w:b/>
        </w:rPr>
        <w:t>poprzedniego roku.</w:t>
      </w:r>
      <w:r>
        <w:rPr>
          <w:b/>
        </w:rPr>
        <w:t xml:space="preserve"> Tak wynika z </w:t>
      </w:r>
      <w:r w:rsidRPr="00087B68">
        <w:rPr>
          <w:b/>
        </w:rPr>
        <w:t>najnowszego raportu JLL „Wrocław 2020”. Zauważaln</w:t>
      </w:r>
      <w:r w:rsidR="009B1184">
        <w:rPr>
          <w:b/>
        </w:rPr>
        <w:t>a</w:t>
      </w:r>
      <w:r w:rsidRPr="00087B68">
        <w:rPr>
          <w:b/>
        </w:rPr>
        <w:t xml:space="preserve"> jest także coraz większa aktywność operatorów biur elastycznych.</w:t>
      </w:r>
    </w:p>
    <w:p w14:paraId="42602AF3" w14:textId="77777777" w:rsidR="00087B68" w:rsidRPr="00087B68" w:rsidRDefault="00087B68" w:rsidP="00087B68">
      <w:pPr>
        <w:spacing w:line="360" w:lineRule="auto"/>
        <w:jc w:val="both"/>
      </w:pPr>
      <w:r w:rsidRPr="00087B68">
        <w:t>Wrocławski rynek biurowy jest jednym z najbardziej interesujących spośród największych aglomeracji w Polsce. Taką tezę stawiają analitycy JLL w opublikowanym 23 września raporcie „Wrocław 2020”. Przypominają, że Wrocław jest trzecim największym rynkiem w kraju (za Warszawą i Krakowem). W 2019 roku rekordowy wzrost nowej powierzchni biurowej sprawił, że jej całkowita liczba przekroczyła 1,2 mln mkw.</w:t>
      </w:r>
    </w:p>
    <w:p w14:paraId="7E5C8D9B" w14:textId="2F04773C" w:rsidR="00087B68" w:rsidRPr="00087B68" w:rsidRDefault="00087B68" w:rsidP="00087B68">
      <w:pPr>
        <w:spacing w:line="360" w:lineRule="auto"/>
        <w:jc w:val="both"/>
      </w:pPr>
      <w:r w:rsidRPr="00087B68">
        <w:t xml:space="preserve">Podaż nowych biur jest napędzana przez popyt. Wrocław przyciąga wiele firm reprezentujących nowoczesne usługi dla biznesu. W raporcie czytamy, że obecnie w tym sektorze pracuje we Wrocławiu niespełna 52 000 osób. – </w:t>
      </w:r>
      <w:r w:rsidRPr="00087B68">
        <w:rPr>
          <w:i/>
        </w:rPr>
        <w:t>Usługi dla biznesu, w tym informatyczne, są we Wrocławiu na naprawdę wysokim poziomie</w:t>
      </w:r>
      <w:r w:rsidRPr="00087B68">
        <w:t xml:space="preserve"> – ocenia Jarosław Bator, </w:t>
      </w:r>
      <w:r w:rsidRPr="00087B68">
        <w:rPr>
          <w:bCs/>
          <w:iCs/>
        </w:rPr>
        <w:t xml:space="preserve">dyrektor zarządzający </w:t>
      </w:r>
      <w:proofErr w:type="spellStart"/>
      <w:r w:rsidRPr="00087B68">
        <w:rPr>
          <w:bCs/>
          <w:iCs/>
        </w:rPr>
        <w:t>CitySpace</w:t>
      </w:r>
      <w:proofErr w:type="spellEnd"/>
      <w:r w:rsidR="009B1184">
        <w:rPr>
          <w:bCs/>
          <w:iCs/>
        </w:rPr>
        <w:t xml:space="preserve">, operatora </w:t>
      </w:r>
      <w:r w:rsidRPr="00087B68">
        <w:rPr>
          <w:bCs/>
          <w:iCs/>
        </w:rPr>
        <w:t xml:space="preserve">biur elastycznych. – </w:t>
      </w:r>
      <w:r w:rsidRPr="00087B68">
        <w:rPr>
          <w:bCs/>
          <w:i/>
          <w:iCs/>
        </w:rPr>
        <w:t>W mieście pracuje wielu wysoce wykwalifikowanych specjalistów</w:t>
      </w:r>
      <w:r w:rsidR="00716D2F">
        <w:rPr>
          <w:bCs/>
          <w:i/>
          <w:iCs/>
        </w:rPr>
        <w:t xml:space="preserve"> </w:t>
      </w:r>
      <w:r w:rsidRPr="00087B68">
        <w:rPr>
          <w:bCs/>
          <w:iCs/>
        </w:rPr>
        <w:t>– dodaje.</w:t>
      </w:r>
    </w:p>
    <w:p w14:paraId="3FB171A3" w14:textId="77777777" w:rsidR="00087B68" w:rsidRPr="00087B68" w:rsidRDefault="00087B68" w:rsidP="00087B68">
      <w:pPr>
        <w:spacing w:line="360" w:lineRule="auto"/>
        <w:jc w:val="both"/>
        <w:rPr>
          <w:b/>
        </w:rPr>
      </w:pPr>
      <w:r>
        <w:rPr>
          <w:b/>
        </w:rPr>
        <w:t>Coraz więcej biur elastycznych</w:t>
      </w:r>
    </w:p>
    <w:p w14:paraId="15615DA6" w14:textId="00D513D0" w:rsidR="00087B68" w:rsidRPr="00087B68" w:rsidRDefault="00087B68" w:rsidP="00087B68">
      <w:pPr>
        <w:spacing w:line="360" w:lineRule="auto"/>
        <w:jc w:val="both"/>
        <w:rPr>
          <w:bCs/>
          <w:iCs/>
        </w:rPr>
      </w:pPr>
      <w:r w:rsidRPr="00087B68">
        <w:t xml:space="preserve">Wrocław jest polską stolicą centrów badawczo-rozwojowych, co potwierdza atrakcyjność lokalnego rynku pracy i przyczynia się do niskiej stopy bezrobocia, wynoszącej 2,2%. Co więcej, stolica Dolnego Śląska przyciąga nie tylko międzynarodowych gigantów, lecz także jest biznesowym domem dla firm założonych tutaj lub w innych miastach Polski. Kolejną </w:t>
      </w:r>
      <w:r w:rsidRPr="00087B68">
        <w:lastRenderedPageBreak/>
        <w:t>wyróżniającą się cechą wrocławskiego rynku wskazaną w raporcie jest coraz większa liczba operatorów biur elastycznych. Anali</w:t>
      </w:r>
      <w:r w:rsidR="009B1184">
        <w:t>tycy JLL spodziewają się, że ten</w:t>
      </w:r>
      <w:r w:rsidRPr="00087B68">
        <w:t xml:space="preserve"> sektor będzie rósł szybko </w:t>
      </w:r>
      <w:r>
        <w:t>i </w:t>
      </w:r>
      <w:r w:rsidRPr="00087B68">
        <w:t xml:space="preserve">znacznie urozmaici rynek biurowy w mieście. Tego samego zdania są sami operatorzy. </w:t>
      </w:r>
      <w:r>
        <w:br/>
      </w:r>
      <w:r w:rsidRPr="00087B68">
        <w:t xml:space="preserve">– </w:t>
      </w:r>
      <w:r w:rsidRPr="00087B68">
        <w:rPr>
          <w:i/>
        </w:rPr>
        <w:t>Konsekwentnie rozwijamy biura elastyczne we Wrocławiu. Jesienią uruchamiamy dodatkową p</w:t>
      </w:r>
      <w:r w:rsidRPr="00087B68">
        <w:rPr>
          <w:bCs/>
          <w:i/>
          <w:iCs/>
        </w:rPr>
        <w:t>rzestrzeń w</w:t>
      </w:r>
      <w:r w:rsidR="004809BF">
        <w:rPr>
          <w:bCs/>
          <w:i/>
          <w:iCs/>
        </w:rPr>
        <w:t xml:space="preserve"> </w:t>
      </w:r>
      <w:r w:rsidRPr="00087B68">
        <w:rPr>
          <w:bCs/>
          <w:i/>
          <w:iCs/>
        </w:rPr>
        <w:t xml:space="preserve">biurowcu </w:t>
      </w:r>
      <w:proofErr w:type="spellStart"/>
      <w:r w:rsidRPr="00087B68">
        <w:rPr>
          <w:bCs/>
          <w:i/>
          <w:iCs/>
        </w:rPr>
        <w:t>Nobilis</w:t>
      </w:r>
      <w:proofErr w:type="spellEnd"/>
      <w:r w:rsidRPr="00087B68">
        <w:rPr>
          <w:bCs/>
          <w:i/>
          <w:iCs/>
        </w:rPr>
        <w:t xml:space="preserve"> Business House</w:t>
      </w:r>
      <w:r w:rsidR="004809BF">
        <w:rPr>
          <w:bCs/>
          <w:i/>
          <w:iCs/>
        </w:rPr>
        <w:t xml:space="preserve"> </w:t>
      </w:r>
      <w:r w:rsidRPr="00087B68">
        <w:rPr>
          <w:bCs/>
          <w:iCs/>
        </w:rPr>
        <w:t>– podkreśla Jarosław Bator</w:t>
      </w:r>
      <w:r w:rsidR="00716D2F">
        <w:rPr>
          <w:bCs/>
          <w:iCs/>
        </w:rPr>
        <w:t>.</w:t>
      </w:r>
    </w:p>
    <w:p w14:paraId="53525E34" w14:textId="77777777" w:rsidR="00087B68" w:rsidRPr="00087B68" w:rsidRDefault="00087B68" w:rsidP="00087B68">
      <w:pPr>
        <w:spacing w:line="360" w:lineRule="auto"/>
        <w:jc w:val="both"/>
      </w:pPr>
      <w:r w:rsidRPr="00087B68">
        <w:rPr>
          <w:bCs/>
          <w:iCs/>
        </w:rPr>
        <w:t xml:space="preserve">W </w:t>
      </w:r>
      <w:proofErr w:type="spellStart"/>
      <w:r w:rsidRPr="00087B68">
        <w:rPr>
          <w:bCs/>
          <w:iCs/>
        </w:rPr>
        <w:t>CitySpace</w:t>
      </w:r>
      <w:proofErr w:type="spellEnd"/>
      <w:r w:rsidRPr="00087B68">
        <w:rPr>
          <w:bCs/>
          <w:iCs/>
        </w:rPr>
        <w:t xml:space="preserve"> </w:t>
      </w:r>
      <w:proofErr w:type="spellStart"/>
      <w:r w:rsidRPr="00087B68">
        <w:rPr>
          <w:bCs/>
          <w:iCs/>
        </w:rPr>
        <w:t>Nobilis</w:t>
      </w:r>
      <w:proofErr w:type="spellEnd"/>
      <w:r w:rsidRPr="00087B68">
        <w:rPr>
          <w:bCs/>
          <w:iCs/>
        </w:rPr>
        <w:t xml:space="preserve"> już niebawem przybędzie prawie 800 mkw. elastycznej powierzchni biurowej, dz</w:t>
      </w:r>
      <w:r w:rsidR="00F72372">
        <w:rPr>
          <w:bCs/>
          <w:iCs/>
        </w:rPr>
        <w:t xml:space="preserve">ięki czemu łączna wielkość biur </w:t>
      </w:r>
      <w:r w:rsidRPr="00087B68">
        <w:rPr>
          <w:bCs/>
          <w:iCs/>
        </w:rPr>
        <w:t xml:space="preserve">przekroczy 2 tys. mkw. Po zmianach do dyspozycji firm będzie </w:t>
      </w:r>
      <w:r w:rsidR="00F72372">
        <w:rPr>
          <w:bCs/>
          <w:iCs/>
        </w:rPr>
        <w:t>289</w:t>
      </w:r>
      <w:r w:rsidRPr="00087B68">
        <w:rPr>
          <w:bCs/>
          <w:iCs/>
        </w:rPr>
        <w:t xml:space="preserve"> stanowisk pracy w biurach typu open </w:t>
      </w:r>
      <w:proofErr w:type="spellStart"/>
      <w:r w:rsidRPr="00087B68">
        <w:rPr>
          <w:bCs/>
          <w:iCs/>
        </w:rPr>
        <w:t>space</w:t>
      </w:r>
      <w:proofErr w:type="spellEnd"/>
      <w:r w:rsidRPr="00087B68">
        <w:rPr>
          <w:bCs/>
          <w:iCs/>
        </w:rPr>
        <w:t xml:space="preserve"> oraz cichych i kameralnych gabinetach</w:t>
      </w:r>
      <w:r w:rsidRPr="00087B68">
        <w:t>.</w:t>
      </w:r>
      <w:r w:rsidR="00F72372">
        <w:t xml:space="preserve"> Łącznie w obu wrocławskich lokalizacjach powierzchnia biur wynosi 4004 mkw., a liczba stanowisk pracy to 566.</w:t>
      </w:r>
    </w:p>
    <w:p w14:paraId="19F4D3E0" w14:textId="4BB211C6" w:rsidR="00087B68" w:rsidRPr="00087B68" w:rsidRDefault="00087B68" w:rsidP="00087B68">
      <w:pPr>
        <w:spacing w:line="360" w:lineRule="auto"/>
        <w:jc w:val="both"/>
      </w:pPr>
      <w:r w:rsidRPr="00087B68">
        <w:t>Analitycy JLL zauważają, że ekspansja operatorów spowodował</w:t>
      </w:r>
      <w:r>
        <w:t>a, że w mieście przybyło biur w </w:t>
      </w:r>
      <w:r w:rsidRPr="00087B68">
        <w:t>doskonałych lokalizacjach np. wokół głównego dworca kolejowego, na placu Jana Pawła II czy w zachodniej części miasta. Podkreślają, że dobra lokalizacja daje firmom przewagę konkurencyjną w pozyskiwaniu najlepszych pracowników.</w:t>
      </w:r>
    </w:p>
    <w:p w14:paraId="6070E9D3" w14:textId="77777777" w:rsidR="00087B68" w:rsidRPr="00087B68" w:rsidRDefault="00087B68" w:rsidP="00087B68">
      <w:pPr>
        <w:spacing w:line="360" w:lineRule="auto"/>
        <w:jc w:val="both"/>
        <w:rPr>
          <w:b/>
        </w:rPr>
      </w:pPr>
      <w:r w:rsidRPr="00087B68">
        <w:rPr>
          <w:b/>
        </w:rPr>
        <w:t>Dobre wyniki w okresie epidemii</w:t>
      </w:r>
    </w:p>
    <w:p w14:paraId="66C73F5B" w14:textId="77777777" w:rsidR="00087B68" w:rsidRPr="00087B68" w:rsidRDefault="00087B68" w:rsidP="00087B68">
      <w:pPr>
        <w:spacing w:line="360" w:lineRule="auto"/>
        <w:jc w:val="both"/>
      </w:pPr>
      <w:r w:rsidRPr="00087B68">
        <w:t xml:space="preserve">Konsekwentnie od 2015 roku we Wrocławiu każdego roku </w:t>
      </w:r>
      <w:r w:rsidR="00444AD3">
        <w:t>popyt na powierzchnię biurową utrzymuje się na poziomie powyżej 100 000 mkw</w:t>
      </w:r>
      <w:r w:rsidRPr="00087B68">
        <w:t>.</w:t>
      </w:r>
      <w:r w:rsidR="00444AD3">
        <w:t>, w 2017 roku osiągając rekordową wartość 169 500 mkw.</w:t>
      </w:r>
      <w:r w:rsidRPr="00087B68">
        <w:t xml:space="preserve"> </w:t>
      </w:r>
      <w:r w:rsidR="00444AD3">
        <w:t>W o</w:t>
      </w:r>
      <w:r w:rsidRPr="00087B68">
        <w:t xml:space="preserve">statnich latach tylko w 2019 roku wyhamował, ale wciąż osiągnął bardzo dobre wyniki. </w:t>
      </w:r>
      <w:r w:rsidR="00444AD3">
        <w:t>Firmy zgłosiły potrzebę wynajęcia</w:t>
      </w:r>
      <w:r w:rsidRPr="00087B68">
        <w:t xml:space="preserve"> 123 500 mkw. </w:t>
      </w:r>
      <w:r w:rsidR="00444AD3">
        <w:t xml:space="preserve">powierzchni biurowej. </w:t>
      </w:r>
      <w:r w:rsidRPr="00087B68">
        <w:t>Analitycy zwracają uwagę, że pierwsza połowa roku 2020 była trudna dl</w:t>
      </w:r>
      <w:r w:rsidR="00444AD3">
        <w:t>a światowego rynku biurowego, a </w:t>
      </w:r>
      <w:r w:rsidRPr="00087B68">
        <w:t xml:space="preserve">pomimo to </w:t>
      </w:r>
      <w:r w:rsidR="00A515E4">
        <w:t>stolica Dolnego Śląska</w:t>
      </w:r>
      <w:r w:rsidRPr="00087B68">
        <w:t xml:space="preserve"> może po</w:t>
      </w:r>
      <w:r>
        <w:t xml:space="preserve">chwalić się mocnymi liczbami. </w:t>
      </w:r>
      <w:r w:rsidR="00444AD3">
        <w:t>Popyt był o</w:t>
      </w:r>
      <w:r w:rsidRPr="00087B68">
        <w:t xml:space="preserve"> 40% </w:t>
      </w:r>
      <w:r w:rsidR="00444AD3">
        <w:t xml:space="preserve">większy </w:t>
      </w:r>
      <w:r w:rsidRPr="00087B68">
        <w:t>niż w analogicznym okresie ubiegłego roku.</w:t>
      </w:r>
    </w:p>
    <w:p w14:paraId="04D681FE" w14:textId="77777777" w:rsidR="00087B68" w:rsidRPr="00087B68" w:rsidRDefault="00087B68" w:rsidP="00087B68">
      <w:pPr>
        <w:spacing w:line="360" w:lineRule="auto"/>
        <w:jc w:val="both"/>
      </w:pPr>
      <w:r w:rsidRPr="00087B68">
        <w:t xml:space="preserve">Operatorzy już zauważyli powrót do biur po okresie pracy </w:t>
      </w:r>
      <w:r w:rsidR="00B558D0">
        <w:t>zdalnej. Firmy wracają jednak z </w:t>
      </w:r>
      <w:r w:rsidRPr="00087B68">
        <w:t xml:space="preserve">nowymi potrzebami. – </w:t>
      </w:r>
      <w:r w:rsidRPr="00087B68">
        <w:rPr>
          <w:i/>
        </w:rPr>
        <w:t xml:space="preserve">Chcą pracować w trybie mieszanym, czyli częściowo </w:t>
      </w:r>
      <w:r w:rsidR="00B558D0">
        <w:rPr>
          <w:i/>
        </w:rPr>
        <w:t xml:space="preserve">z biura </w:t>
      </w:r>
      <w:r w:rsidR="00B558D0">
        <w:rPr>
          <w:i/>
        </w:rPr>
        <w:lastRenderedPageBreak/>
        <w:t>i </w:t>
      </w:r>
      <w:r w:rsidRPr="00087B68">
        <w:rPr>
          <w:i/>
        </w:rPr>
        <w:t>częściowo z domów. Okres pracy zdalnej wielu osobom pokazał jej zalety, ale również wady, dlatego większość firm nadal będzie potrzebowała biur</w:t>
      </w:r>
      <w:r w:rsidRPr="00087B68">
        <w:t xml:space="preserve"> – uważa </w:t>
      </w:r>
      <w:r w:rsidR="00F72372">
        <w:t xml:space="preserve">Magdalena Śnieżek, </w:t>
      </w:r>
      <w:proofErr w:type="spellStart"/>
      <w:r w:rsidR="00F72372">
        <w:rPr>
          <w:lang w:eastAsia="pl-PL"/>
        </w:rPr>
        <w:t>Regional</w:t>
      </w:r>
      <w:proofErr w:type="spellEnd"/>
      <w:r w:rsidR="00F72372">
        <w:rPr>
          <w:lang w:eastAsia="pl-PL"/>
        </w:rPr>
        <w:t xml:space="preserve"> </w:t>
      </w:r>
      <w:proofErr w:type="spellStart"/>
      <w:r w:rsidR="00F72372">
        <w:rPr>
          <w:lang w:eastAsia="pl-PL"/>
        </w:rPr>
        <w:t>Director</w:t>
      </w:r>
      <w:proofErr w:type="spellEnd"/>
      <w:r w:rsidR="00F72372">
        <w:rPr>
          <w:lang w:eastAsia="pl-PL"/>
        </w:rPr>
        <w:t xml:space="preserve"> </w:t>
      </w:r>
      <w:proofErr w:type="spellStart"/>
      <w:r w:rsidR="00F72372">
        <w:rPr>
          <w:lang w:eastAsia="pl-PL"/>
        </w:rPr>
        <w:t>South</w:t>
      </w:r>
      <w:proofErr w:type="spellEnd"/>
      <w:r w:rsidR="00F72372">
        <w:rPr>
          <w:lang w:eastAsia="pl-PL"/>
        </w:rPr>
        <w:t xml:space="preserve"> Poland </w:t>
      </w:r>
      <w:r w:rsidR="00F72372">
        <w:rPr>
          <w:rFonts w:asciiTheme="minorHAnsi" w:hAnsiTheme="minorHAnsi" w:cstheme="minorHAnsi"/>
          <w:bCs/>
          <w:iCs/>
          <w:szCs w:val="24"/>
        </w:rPr>
        <w:t xml:space="preserve">w </w:t>
      </w:r>
      <w:proofErr w:type="spellStart"/>
      <w:r w:rsidR="00F72372">
        <w:rPr>
          <w:rFonts w:asciiTheme="minorHAnsi" w:hAnsiTheme="minorHAnsi" w:cstheme="minorHAnsi"/>
          <w:bCs/>
          <w:iCs/>
          <w:szCs w:val="24"/>
        </w:rPr>
        <w:t>CitySpace</w:t>
      </w:r>
      <w:proofErr w:type="spellEnd"/>
      <w:r w:rsidR="00F72372">
        <w:rPr>
          <w:rFonts w:asciiTheme="minorHAnsi" w:hAnsiTheme="minorHAnsi" w:cstheme="minorHAnsi"/>
          <w:bCs/>
          <w:iCs/>
          <w:szCs w:val="24"/>
        </w:rPr>
        <w:t>.</w:t>
      </w:r>
    </w:p>
    <w:p w14:paraId="3445B162" w14:textId="77777777" w:rsidR="00087B68" w:rsidRDefault="00087B68" w:rsidP="00087B68">
      <w:pPr>
        <w:spacing w:line="360" w:lineRule="auto"/>
        <w:jc w:val="both"/>
      </w:pPr>
      <w:r w:rsidRPr="00087B68">
        <w:t>Firmy wracające do biur z nowymi potrzebami oczekują o</w:t>
      </w:r>
      <w:r>
        <w:t>dpowiednich warunków do pracy w </w:t>
      </w:r>
      <w:r w:rsidRPr="00087B68">
        <w:t>trybie mieszanym. Takie stwarzają im operatorzy biur elastycznych, którzy oferują różnego rodzaju pomieszczenia do wynajęcia tylko na pewien czas. Firmy mogą nawet wynajmować biura u jednego operatora w różnych częściach miasta. Potrzebują przestrzeni, które będą mogły dostosowywać do aktualnej sytuacji kadrowej. To dl</w:t>
      </w:r>
      <w:r>
        <w:t>atego coraz głośniej mówi się o </w:t>
      </w:r>
      <w:r w:rsidRPr="00087B68">
        <w:t xml:space="preserve">szybkim rozwoju biur elastycznych, czego wrocławskim przykładem jest działalność </w:t>
      </w:r>
      <w:proofErr w:type="spellStart"/>
      <w:r w:rsidRPr="00087B68">
        <w:t>CitySpace</w:t>
      </w:r>
      <w:proofErr w:type="spellEnd"/>
      <w:r w:rsidRPr="00087B68">
        <w:t>.</w:t>
      </w:r>
    </w:p>
    <w:p w14:paraId="68BAACD7" w14:textId="77777777" w:rsidR="00716D2F" w:rsidRPr="00087B68" w:rsidRDefault="00716D2F" w:rsidP="00087B68">
      <w:pPr>
        <w:spacing w:line="360" w:lineRule="auto"/>
        <w:jc w:val="both"/>
      </w:pPr>
    </w:p>
    <w:p w14:paraId="187D575B" w14:textId="3285DEC9" w:rsidR="00476A53" w:rsidRDefault="00F72372" w:rsidP="00942F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72372">
        <w:rPr>
          <w:rFonts w:asciiTheme="minorHAnsi" w:hAnsiTheme="minorHAnsi" w:cstheme="minorHAnsi"/>
          <w:sz w:val="20"/>
          <w:szCs w:val="20"/>
        </w:rPr>
        <w:t>CitySpace</w:t>
      </w:r>
      <w:proofErr w:type="spellEnd"/>
      <w:r w:rsidRPr="00F72372">
        <w:rPr>
          <w:rFonts w:asciiTheme="minorHAnsi" w:hAnsiTheme="minorHAnsi" w:cstheme="minorHAnsi"/>
          <w:sz w:val="20"/>
          <w:szCs w:val="20"/>
        </w:rPr>
        <w:t xml:space="preserve"> to operator elastycznych przestrzeni biurowych o powierzchni ponad 18 tys. mkw., w których pracuje się wygodniej, przyjaźniej i nowocześniej. </w:t>
      </w:r>
      <w:proofErr w:type="spellStart"/>
      <w:r w:rsidRPr="00F72372">
        <w:rPr>
          <w:rFonts w:asciiTheme="minorHAnsi" w:hAnsiTheme="minorHAnsi" w:cstheme="minorHAnsi"/>
          <w:sz w:val="20"/>
          <w:szCs w:val="20"/>
        </w:rPr>
        <w:t>CitySpace</w:t>
      </w:r>
      <w:proofErr w:type="spellEnd"/>
      <w:r w:rsidRPr="00F72372">
        <w:rPr>
          <w:rFonts w:asciiTheme="minorHAnsi" w:hAnsiTheme="minorHAnsi" w:cstheme="minorHAnsi"/>
          <w:sz w:val="20"/>
          <w:szCs w:val="20"/>
        </w:rPr>
        <w:t xml:space="preserve"> dysponuje jedną z największych w kraju sieci produktów skrojonych na miarę. Zarządza biurami serwisowanymi, hybrydowymi, wirtualnymi oraz salami spotkań. </w:t>
      </w:r>
      <w:proofErr w:type="spellStart"/>
      <w:r w:rsidRPr="00F72372">
        <w:rPr>
          <w:rFonts w:asciiTheme="minorHAnsi" w:hAnsiTheme="minorHAnsi" w:cstheme="minorHAnsi"/>
          <w:sz w:val="20"/>
          <w:szCs w:val="20"/>
        </w:rPr>
        <w:t>CitySpace</w:t>
      </w:r>
      <w:proofErr w:type="spellEnd"/>
      <w:r w:rsidRPr="00F72372">
        <w:rPr>
          <w:rFonts w:asciiTheme="minorHAnsi" w:hAnsiTheme="minorHAnsi" w:cstheme="minorHAnsi"/>
          <w:sz w:val="20"/>
          <w:szCs w:val="20"/>
        </w:rPr>
        <w:t xml:space="preserve"> należy do grupy kapitałowej Echo Investment, dzięki czemu tworząc swoje usługi</w:t>
      </w:r>
      <w:r w:rsidR="003063C9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Pr="00F72372">
        <w:rPr>
          <w:rFonts w:asciiTheme="minorHAnsi" w:hAnsiTheme="minorHAnsi" w:cstheme="minorHAnsi"/>
          <w:sz w:val="20"/>
          <w:szCs w:val="20"/>
        </w:rPr>
        <w:t xml:space="preserve"> może wybierać biurowce, które spełniają najwyższe standardy techniczne. W wyjątkowych lokalizacjach tworzy ergonomiczne i inteligentne miejsca pracy, blisko wszystkiego, czym żyje miasto: restauracji, kawiarni, centrów handlowych, sklepów i instytucji kultury.</w:t>
      </w:r>
    </w:p>
    <w:p w14:paraId="0960B0E6" w14:textId="77777777" w:rsidR="00716D2F" w:rsidRDefault="00716D2F" w:rsidP="00942F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CFD8A" w14:textId="77777777" w:rsidR="00716D2F" w:rsidRDefault="00716D2F" w:rsidP="00716D2F">
      <w:pPr>
        <w:spacing w:after="0" w:line="360" w:lineRule="auto"/>
        <w:jc w:val="both"/>
        <w:rPr>
          <w:rFonts w:ascii="Verdana" w:eastAsia="Calibri" w:hAnsi="Verdana" w:cs="Times New Roman"/>
          <w:b/>
          <w:sz w:val="16"/>
          <w:szCs w:val="20"/>
        </w:rPr>
      </w:pPr>
      <w:r>
        <w:rPr>
          <w:rFonts w:ascii="Verdana" w:eastAsia="Calibri" w:hAnsi="Verdana" w:cs="Times New Roman"/>
          <w:b/>
          <w:sz w:val="16"/>
          <w:szCs w:val="20"/>
        </w:rPr>
        <w:t>Kontakt dla mediów:</w:t>
      </w:r>
    </w:p>
    <w:p w14:paraId="09C77FBD" w14:textId="77777777" w:rsidR="00716D2F" w:rsidRDefault="00716D2F" w:rsidP="00716D2F">
      <w:pPr>
        <w:spacing w:after="0" w:line="360" w:lineRule="auto"/>
        <w:jc w:val="both"/>
        <w:rPr>
          <w:rFonts w:ascii="Verdana" w:eastAsia="Calibri" w:hAnsi="Verdana" w:cs="Times New Roman"/>
          <w:b/>
          <w:sz w:val="16"/>
          <w:szCs w:val="20"/>
        </w:rPr>
      </w:pPr>
      <w:r>
        <w:rPr>
          <w:rFonts w:ascii="Verdana" w:eastAsia="Calibri" w:hAnsi="Verdana" w:cs="Times New Roman"/>
          <w:b/>
          <w:sz w:val="16"/>
          <w:szCs w:val="20"/>
        </w:rPr>
        <w:t>Adriana Kondratowicz</w:t>
      </w:r>
    </w:p>
    <w:p w14:paraId="457C2FA8" w14:textId="77777777" w:rsidR="00716D2F" w:rsidRPr="00245D8D" w:rsidRDefault="00716D2F" w:rsidP="00716D2F">
      <w:pPr>
        <w:spacing w:after="0" w:line="360" w:lineRule="auto"/>
        <w:jc w:val="both"/>
        <w:rPr>
          <w:rFonts w:ascii="Verdana" w:eastAsia="Calibri" w:hAnsi="Verdana" w:cs="Times New Roman"/>
          <w:sz w:val="16"/>
          <w:szCs w:val="20"/>
        </w:rPr>
      </w:pPr>
      <w:r>
        <w:rPr>
          <w:rFonts w:ascii="Verdana" w:eastAsia="Calibri" w:hAnsi="Verdana" w:cs="Times New Roman"/>
          <w:sz w:val="16"/>
          <w:szCs w:val="20"/>
        </w:rPr>
        <w:t>+48 502 332 358</w:t>
      </w:r>
    </w:p>
    <w:p w14:paraId="483D0A23" w14:textId="77777777" w:rsidR="00716D2F" w:rsidRPr="00245D8D" w:rsidRDefault="00A15182" w:rsidP="00716D2F">
      <w:pPr>
        <w:spacing w:line="360" w:lineRule="auto"/>
        <w:jc w:val="both"/>
        <w:rPr>
          <w:rFonts w:ascii="Verdana" w:hAnsi="Verdana" w:cstheme="minorHAnsi"/>
          <w:bCs/>
          <w:iCs/>
          <w:sz w:val="16"/>
          <w:szCs w:val="24"/>
        </w:rPr>
      </w:pPr>
      <w:hyperlink r:id="rId12" w:history="1">
        <w:r w:rsidR="00716D2F" w:rsidRPr="00BC75C3">
          <w:rPr>
            <w:rStyle w:val="Hipercze"/>
            <w:rFonts w:ascii="Verdana" w:hAnsi="Verdana" w:cstheme="minorHAnsi"/>
            <w:bCs/>
            <w:iCs/>
            <w:sz w:val="16"/>
            <w:szCs w:val="24"/>
          </w:rPr>
          <w:t>adriana.kondratowicz@cityspace.pl</w:t>
        </w:r>
      </w:hyperlink>
      <w:r w:rsidR="00716D2F">
        <w:rPr>
          <w:rFonts w:ascii="Verdana" w:hAnsi="Verdana" w:cstheme="minorHAnsi"/>
          <w:bCs/>
          <w:iCs/>
          <w:sz w:val="16"/>
          <w:szCs w:val="24"/>
        </w:rPr>
        <w:t xml:space="preserve"> </w:t>
      </w:r>
    </w:p>
    <w:p w14:paraId="5D6F2478" w14:textId="77777777" w:rsidR="00716D2F" w:rsidRDefault="00716D2F" w:rsidP="00942F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16D2F" w:rsidSect="00A05106">
      <w:headerReference w:type="default" r:id="rId13"/>
      <w:footerReference w:type="default" r:id="rId14"/>
      <w:pgSz w:w="11906" w:h="16838"/>
      <w:pgMar w:top="3677" w:right="851" w:bottom="2176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CCE1" w16cex:dateUtc="2020-09-29T13:10:00Z"/>
  <w16cex:commentExtensible w16cex:durableId="231DCC68" w16cex:dateUtc="2020-09-2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0FBE" w16cid:durableId="231DCCE1"/>
  <w16cid:commentId w16cid:paraId="3FD3A6B5" w16cid:durableId="231DCC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10F2" w14:textId="77777777" w:rsidR="00A15182" w:rsidRDefault="00A15182" w:rsidP="009D2D72">
      <w:pPr>
        <w:spacing w:after="0" w:line="240" w:lineRule="auto"/>
      </w:pPr>
      <w:r>
        <w:separator/>
      </w:r>
    </w:p>
  </w:endnote>
  <w:endnote w:type="continuationSeparator" w:id="0">
    <w:p w14:paraId="72265126" w14:textId="77777777" w:rsidR="00A15182" w:rsidRDefault="00A15182" w:rsidP="009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C29C" w14:textId="77777777" w:rsidR="002E047C" w:rsidRDefault="00E217A5" w:rsidP="0017044D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5D9982F" wp14:editId="37B0362A">
          <wp:extent cx="7706816" cy="1050587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S_LAYOUT-a4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816" cy="105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A328B" w14:textId="77777777" w:rsidR="00A15182" w:rsidRDefault="00A15182" w:rsidP="009D2D72">
      <w:pPr>
        <w:spacing w:after="0" w:line="240" w:lineRule="auto"/>
      </w:pPr>
      <w:r>
        <w:separator/>
      </w:r>
    </w:p>
  </w:footnote>
  <w:footnote w:type="continuationSeparator" w:id="0">
    <w:p w14:paraId="166C7880" w14:textId="77777777" w:rsidR="00A15182" w:rsidRDefault="00A15182" w:rsidP="009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3955" w14:textId="77777777" w:rsidR="009D2D72" w:rsidRDefault="00E217A5" w:rsidP="0017044D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7290B93" wp14:editId="3CADE291">
          <wp:extent cx="7627142" cy="13716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_LAYOU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014" cy="138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597"/>
    <w:multiLevelType w:val="hybridMultilevel"/>
    <w:tmpl w:val="A4969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8"/>
    <w:rsid w:val="000005C2"/>
    <w:rsid w:val="00007789"/>
    <w:rsid w:val="00023824"/>
    <w:rsid w:val="00025BA9"/>
    <w:rsid w:val="00030393"/>
    <w:rsid w:val="00037401"/>
    <w:rsid w:val="00037695"/>
    <w:rsid w:val="000379D0"/>
    <w:rsid w:val="00042B23"/>
    <w:rsid w:val="00045154"/>
    <w:rsid w:val="00045931"/>
    <w:rsid w:val="00057CEB"/>
    <w:rsid w:val="00057EB8"/>
    <w:rsid w:val="00061D25"/>
    <w:rsid w:val="00072D86"/>
    <w:rsid w:val="0008446F"/>
    <w:rsid w:val="00087B68"/>
    <w:rsid w:val="00090A73"/>
    <w:rsid w:val="00092151"/>
    <w:rsid w:val="0009447A"/>
    <w:rsid w:val="000A087B"/>
    <w:rsid w:val="000A1B34"/>
    <w:rsid w:val="000A6526"/>
    <w:rsid w:val="000E0F3F"/>
    <w:rsid w:val="000F3604"/>
    <w:rsid w:val="00110B80"/>
    <w:rsid w:val="00116424"/>
    <w:rsid w:val="00117D34"/>
    <w:rsid w:val="001320BB"/>
    <w:rsid w:val="0015770F"/>
    <w:rsid w:val="0017044D"/>
    <w:rsid w:val="001704C8"/>
    <w:rsid w:val="00180788"/>
    <w:rsid w:val="00196666"/>
    <w:rsid w:val="001A3DE9"/>
    <w:rsid w:val="001A4190"/>
    <w:rsid w:val="001B24EE"/>
    <w:rsid w:val="001B633D"/>
    <w:rsid w:val="001D008B"/>
    <w:rsid w:val="002055A6"/>
    <w:rsid w:val="00214B5D"/>
    <w:rsid w:val="0021567F"/>
    <w:rsid w:val="002169CA"/>
    <w:rsid w:val="00232686"/>
    <w:rsid w:val="00246B51"/>
    <w:rsid w:val="00254934"/>
    <w:rsid w:val="00256877"/>
    <w:rsid w:val="00265FE7"/>
    <w:rsid w:val="00290FD0"/>
    <w:rsid w:val="002A280D"/>
    <w:rsid w:val="002A2D3E"/>
    <w:rsid w:val="002B227B"/>
    <w:rsid w:val="002B6C5D"/>
    <w:rsid w:val="002C2EAD"/>
    <w:rsid w:val="002E047C"/>
    <w:rsid w:val="002E5214"/>
    <w:rsid w:val="002F0DDC"/>
    <w:rsid w:val="002F3630"/>
    <w:rsid w:val="00303818"/>
    <w:rsid w:val="003042D9"/>
    <w:rsid w:val="003063C9"/>
    <w:rsid w:val="00323905"/>
    <w:rsid w:val="00325EB3"/>
    <w:rsid w:val="0033541C"/>
    <w:rsid w:val="0036090B"/>
    <w:rsid w:val="00360E36"/>
    <w:rsid w:val="00361C0B"/>
    <w:rsid w:val="00382B36"/>
    <w:rsid w:val="003965A9"/>
    <w:rsid w:val="00396B6B"/>
    <w:rsid w:val="003A61EB"/>
    <w:rsid w:val="003B13B7"/>
    <w:rsid w:val="003B29D2"/>
    <w:rsid w:val="003B4942"/>
    <w:rsid w:val="003C74A1"/>
    <w:rsid w:val="003D021F"/>
    <w:rsid w:val="003F2BBB"/>
    <w:rsid w:val="00400E3F"/>
    <w:rsid w:val="00401848"/>
    <w:rsid w:val="00414947"/>
    <w:rsid w:val="00416A66"/>
    <w:rsid w:val="004175CE"/>
    <w:rsid w:val="0043018F"/>
    <w:rsid w:val="00430C11"/>
    <w:rsid w:val="004329D7"/>
    <w:rsid w:val="00444AD3"/>
    <w:rsid w:val="0045151B"/>
    <w:rsid w:val="00460064"/>
    <w:rsid w:val="00461498"/>
    <w:rsid w:val="00465DD0"/>
    <w:rsid w:val="00466F90"/>
    <w:rsid w:val="004674CE"/>
    <w:rsid w:val="004718A8"/>
    <w:rsid w:val="004761F0"/>
    <w:rsid w:val="00476A53"/>
    <w:rsid w:val="004809BF"/>
    <w:rsid w:val="004864A1"/>
    <w:rsid w:val="004B26AB"/>
    <w:rsid w:val="004B5DCA"/>
    <w:rsid w:val="004B70E2"/>
    <w:rsid w:val="004C0765"/>
    <w:rsid w:val="004C5307"/>
    <w:rsid w:val="004C6A6B"/>
    <w:rsid w:val="004D5C79"/>
    <w:rsid w:val="004E4971"/>
    <w:rsid w:val="004E4ADD"/>
    <w:rsid w:val="004E5F58"/>
    <w:rsid w:val="005005F3"/>
    <w:rsid w:val="00503822"/>
    <w:rsid w:val="00507B55"/>
    <w:rsid w:val="00517219"/>
    <w:rsid w:val="005318C3"/>
    <w:rsid w:val="00537C39"/>
    <w:rsid w:val="00544AF3"/>
    <w:rsid w:val="00553262"/>
    <w:rsid w:val="00553782"/>
    <w:rsid w:val="00573E1E"/>
    <w:rsid w:val="005750CB"/>
    <w:rsid w:val="0058241A"/>
    <w:rsid w:val="00582A64"/>
    <w:rsid w:val="00586281"/>
    <w:rsid w:val="005A1E77"/>
    <w:rsid w:val="005A2C00"/>
    <w:rsid w:val="005A2D3B"/>
    <w:rsid w:val="005A4A2F"/>
    <w:rsid w:val="005B0A6A"/>
    <w:rsid w:val="005B5A39"/>
    <w:rsid w:val="005B7C98"/>
    <w:rsid w:val="005C0A47"/>
    <w:rsid w:val="005C4C20"/>
    <w:rsid w:val="005C549D"/>
    <w:rsid w:val="005C7DA6"/>
    <w:rsid w:val="005E074A"/>
    <w:rsid w:val="005F1283"/>
    <w:rsid w:val="00600EDE"/>
    <w:rsid w:val="006067FB"/>
    <w:rsid w:val="00613B91"/>
    <w:rsid w:val="00614BB6"/>
    <w:rsid w:val="0062050F"/>
    <w:rsid w:val="00624B1D"/>
    <w:rsid w:val="00627D33"/>
    <w:rsid w:val="00636899"/>
    <w:rsid w:val="006465C6"/>
    <w:rsid w:val="006500B0"/>
    <w:rsid w:val="006515B6"/>
    <w:rsid w:val="00652054"/>
    <w:rsid w:val="0065230B"/>
    <w:rsid w:val="006610E0"/>
    <w:rsid w:val="00661A95"/>
    <w:rsid w:val="006639F0"/>
    <w:rsid w:val="00673938"/>
    <w:rsid w:val="00692827"/>
    <w:rsid w:val="006950E9"/>
    <w:rsid w:val="006957A4"/>
    <w:rsid w:val="006C0485"/>
    <w:rsid w:val="006C24A7"/>
    <w:rsid w:val="006C29D8"/>
    <w:rsid w:val="006C2C2B"/>
    <w:rsid w:val="006C5526"/>
    <w:rsid w:val="006D0A59"/>
    <w:rsid w:val="006D408D"/>
    <w:rsid w:val="006D4735"/>
    <w:rsid w:val="006E1744"/>
    <w:rsid w:val="006E2EBE"/>
    <w:rsid w:val="006E4D71"/>
    <w:rsid w:val="006E50A4"/>
    <w:rsid w:val="006F1292"/>
    <w:rsid w:val="006F2175"/>
    <w:rsid w:val="006F2A49"/>
    <w:rsid w:val="006F3EBD"/>
    <w:rsid w:val="0071179D"/>
    <w:rsid w:val="007124CD"/>
    <w:rsid w:val="00713796"/>
    <w:rsid w:val="00716D2F"/>
    <w:rsid w:val="0071793F"/>
    <w:rsid w:val="00724F0D"/>
    <w:rsid w:val="00731558"/>
    <w:rsid w:val="007376E2"/>
    <w:rsid w:val="007454F0"/>
    <w:rsid w:val="00746120"/>
    <w:rsid w:val="0075165B"/>
    <w:rsid w:val="00754906"/>
    <w:rsid w:val="00761D72"/>
    <w:rsid w:val="007809A7"/>
    <w:rsid w:val="00785C81"/>
    <w:rsid w:val="00793709"/>
    <w:rsid w:val="00794EF4"/>
    <w:rsid w:val="00795371"/>
    <w:rsid w:val="007A0866"/>
    <w:rsid w:val="007A11BD"/>
    <w:rsid w:val="007A4F97"/>
    <w:rsid w:val="007B211F"/>
    <w:rsid w:val="007B25A2"/>
    <w:rsid w:val="007C5F79"/>
    <w:rsid w:val="007D1EA3"/>
    <w:rsid w:val="007E04F5"/>
    <w:rsid w:val="007E2A2A"/>
    <w:rsid w:val="007E7DD7"/>
    <w:rsid w:val="007F115C"/>
    <w:rsid w:val="007F6D31"/>
    <w:rsid w:val="007F74B3"/>
    <w:rsid w:val="008063F5"/>
    <w:rsid w:val="00813F16"/>
    <w:rsid w:val="008151BE"/>
    <w:rsid w:val="00827750"/>
    <w:rsid w:val="008305D0"/>
    <w:rsid w:val="00832679"/>
    <w:rsid w:val="008372B1"/>
    <w:rsid w:val="0084076F"/>
    <w:rsid w:val="00841523"/>
    <w:rsid w:val="00851A3E"/>
    <w:rsid w:val="0085648E"/>
    <w:rsid w:val="00860B6D"/>
    <w:rsid w:val="008631A8"/>
    <w:rsid w:val="008677D5"/>
    <w:rsid w:val="0087011A"/>
    <w:rsid w:val="0087141F"/>
    <w:rsid w:val="00871C13"/>
    <w:rsid w:val="008932EC"/>
    <w:rsid w:val="00895202"/>
    <w:rsid w:val="008A4A0D"/>
    <w:rsid w:val="008A5FBB"/>
    <w:rsid w:val="008C2D0E"/>
    <w:rsid w:val="008C6B74"/>
    <w:rsid w:val="008D68E1"/>
    <w:rsid w:val="008D702C"/>
    <w:rsid w:val="008E6D23"/>
    <w:rsid w:val="008F49A1"/>
    <w:rsid w:val="00904890"/>
    <w:rsid w:val="00911167"/>
    <w:rsid w:val="00912F9C"/>
    <w:rsid w:val="00920005"/>
    <w:rsid w:val="009261AA"/>
    <w:rsid w:val="00942F1F"/>
    <w:rsid w:val="00953979"/>
    <w:rsid w:val="00956BB5"/>
    <w:rsid w:val="009635FD"/>
    <w:rsid w:val="00964688"/>
    <w:rsid w:val="00964AB2"/>
    <w:rsid w:val="0097060B"/>
    <w:rsid w:val="00972371"/>
    <w:rsid w:val="00975F71"/>
    <w:rsid w:val="00977FE0"/>
    <w:rsid w:val="0098758E"/>
    <w:rsid w:val="009920F3"/>
    <w:rsid w:val="00997312"/>
    <w:rsid w:val="009B0A9E"/>
    <w:rsid w:val="009B1184"/>
    <w:rsid w:val="009B1703"/>
    <w:rsid w:val="009B19A2"/>
    <w:rsid w:val="009B6F31"/>
    <w:rsid w:val="009B717E"/>
    <w:rsid w:val="009C441C"/>
    <w:rsid w:val="009C7649"/>
    <w:rsid w:val="009D2D72"/>
    <w:rsid w:val="009D6D2A"/>
    <w:rsid w:val="009E0782"/>
    <w:rsid w:val="009E5153"/>
    <w:rsid w:val="009E794B"/>
    <w:rsid w:val="00A02A5B"/>
    <w:rsid w:val="00A05106"/>
    <w:rsid w:val="00A05B3E"/>
    <w:rsid w:val="00A13E25"/>
    <w:rsid w:val="00A15182"/>
    <w:rsid w:val="00A2048A"/>
    <w:rsid w:val="00A34877"/>
    <w:rsid w:val="00A35782"/>
    <w:rsid w:val="00A40DDE"/>
    <w:rsid w:val="00A42BB2"/>
    <w:rsid w:val="00A42F9D"/>
    <w:rsid w:val="00A4523F"/>
    <w:rsid w:val="00A515E4"/>
    <w:rsid w:val="00A529AD"/>
    <w:rsid w:val="00A53592"/>
    <w:rsid w:val="00A54032"/>
    <w:rsid w:val="00A56F82"/>
    <w:rsid w:val="00A574F0"/>
    <w:rsid w:val="00A72EDC"/>
    <w:rsid w:val="00A810B9"/>
    <w:rsid w:val="00A81223"/>
    <w:rsid w:val="00A871AC"/>
    <w:rsid w:val="00AA0DCA"/>
    <w:rsid w:val="00AA33E3"/>
    <w:rsid w:val="00AA427B"/>
    <w:rsid w:val="00AC0BF2"/>
    <w:rsid w:val="00AD6B7C"/>
    <w:rsid w:val="00AE2244"/>
    <w:rsid w:val="00AE2F75"/>
    <w:rsid w:val="00B04B50"/>
    <w:rsid w:val="00B40B2F"/>
    <w:rsid w:val="00B558D0"/>
    <w:rsid w:val="00B55AA9"/>
    <w:rsid w:val="00B56C07"/>
    <w:rsid w:val="00B63CBE"/>
    <w:rsid w:val="00B643C7"/>
    <w:rsid w:val="00B91EAA"/>
    <w:rsid w:val="00BA337A"/>
    <w:rsid w:val="00BA5129"/>
    <w:rsid w:val="00BB54B6"/>
    <w:rsid w:val="00BC047E"/>
    <w:rsid w:val="00BC1A2F"/>
    <w:rsid w:val="00BC6845"/>
    <w:rsid w:val="00BC6DBA"/>
    <w:rsid w:val="00BC7B33"/>
    <w:rsid w:val="00BD77B0"/>
    <w:rsid w:val="00BF4359"/>
    <w:rsid w:val="00BF4D6E"/>
    <w:rsid w:val="00C07893"/>
    <w:rsid w:val="00C1007E"/>
    <w:rsid w:val="00C14F43"/>
    <w:rsid w:val="00C14F4C"/>
    <w:rsid w:val="00C21B49"/>
    <w:rsid w:val="00C27CAD"/>
    <w:rsid w:val="00C31A58"/>
    <w:rsid w:val="00C4201C"/>
    <w:rsid w:val="00C500B3"/>
    <w:rsid w:val="00C671A0"/>
    <w:rsid w:val="00C86512"/>
    <w:rsid w:val="00C8799F"/>
    <w:rsid w:val="00C974F4"/>
    <w:rsid w:val="00CA52D8"/>
    <w:rsid w:val="00CC71DA"/>
    <w:rsid w:val="00CC7845"/>
    <w:rsid w:val="00CD1714"/>
    <w:rsid w:val="00CE49AF"/>
    <w:rsid w:val="00CF310A"/>
    <w:rsid w:val="00CF7DB9"/>
    <w:rsid w:val="00D002D1"/>
    <w:rsid w:val="00D03C5C"/>
    <w:rsid w:val="00D04A19"/>
    <w:rsid w:val="00D14287"/>
    <w:rsid w:val="00D167C2"/>
    <w:rsid w:val="00D26F86"/>
    <w:rsid w:val="00D30298"/>
    <w:rsid w:val="00D33B4C"/>
    <w:rsid w:val="00D37902"/>
    <w:rsid w:val="00D431A0"/>
    <w:rsid w:val="00D43E3A"/>
    <w:rsid w:val="00D44122"/>
    <w:rsid w:val="00D44D50"/>
    <w:rsid w:val="00D5108B"/>
    <w:rsid w:val="00D53B79"/>
    <w:rsid w:val="00D53C55"/>
    <w:rsid w:val="00D54E8A"/>
    <w:rsid w:val="00D575A1"/>
    <w:rsid w:val="00D61A65"/>
    <w:rsid w:val="00D74624"/>
    <w:rsid w:val="00D77096"/>
    <w:rsid w:val="00D83453"/>
    <w:rsid w:val="00D9063D"/>
    <w:rsid w:val="00D96E5A"/>
    <w:rsid w:val="00DA7804"/>
    <w:rsid w:val="00DA7B7E"/>
    <w:rsid w:val="00DB6C69"/>
    <w:rsid w:val="00DB6E46"/>
    <w:rsid w:val="00DC4044"/>
    <w:rsid w:val="00DC6CA0"/>
    <w:rsid w:val="00DD36EC"/>
    <w:rsid w:val="00DD4229"/>
    <w:rsid w:val="00DE39AB"/>
    <w:rsid w:val="00E068A5"/>
    <w:rsid w:val="00E11045"/>
    <w:rsid w:val="00E16C7F"/>
    <w:rsid w:val="00E17914"/>
    <w:rsid w:val="00E217A5"/>
    <w:rsid w:val="00E33536"/>
    <w:rsid w:val="00E5091F"/>
    <w:rsid w:val="00E52320"/>
    <w:rsid w:val="00E5461E"/>
    <w:rsid w:val="00E610AD"/>
    <w:rsid w:val="00E705B9"/>
    <w:rsid w:val="00E70ECA"/>
    <w:rsid w:val="00E73C98"/>
    <w:rsid w:val="00E81F55"/>
    <w:rsid w:val="00E83732"/>
    <w:rsid w:val="00E855FC"/>
    <w:rsid w:val="00E912D8"/>
    <w:rsid w:val="00E93BF4"/>
    <w:rsid w:val="00E96BE4"/>
    <w:rsid w:val="00EB0854"/>
    <w:rsid w:val="00EB6828"/>
    <w:rsid w:val="00EB7B9D"/>
    <w:rsid w:val="00ED03FD"/>
    <w:rsid w:val="00ED0EC8"/>
    <w:rsid w:val="00EE7DF9"/>
    <w:rsid w:val="00EF392E"/>
    <w:rsid w:val="00F023DE"/>
    <w:rsid w:val="00F058AB"/>
    <w:rsid w:val="00F108D0"/>
    <w:rsid w:val="00F35C96"/>
    <w:rsid w:val="00F36C35"/>
    <w:rsid w:val="00F45E67"/>
    <w:rsid w:val="00F50F46"/>
    <w:rsid w:val="00F5275C"/>
    <w:rsid w:val="00F57644"/>
    <w:rsid w:val="00F57C1F"/>
    <w:rsid w:val="00F72372"/>
    <w:rsid w:val="00F824AF"/>
    <w:rsid w:val="00F82F4E"/>
    <w:rsid w:val="00F962A6"/>
    <w:rsid w:val="00FA2C07"/>
    <w:rsid w:val="00FC248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6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06"/>
    <w:rPr>
      <w:rFonts w:ascii="Arial" w:hAnsi="Arial"/>
      <w:color w:val="535459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/>
      <w:outlineLvl w:val="0"/>
    </w:pPr>
    <w:rPr>
      <w:rFonts w:eastAsiaTheme="majorEastAsia" w:cstheme="majorBidi"/>
      <w:b/>
      <w:color w:val="6DCFF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/>
      <w:outlineLvl w:val="1"/>
    </w:pPr>
    <w:rPr>
      <w:rFonts w:eastAsiaTheme="majorEastAsia" w:cstheme="majorBidi"/>
      <w:b/>
      <w:color w:val="A7E2F9" w:themeColor="accent1" w:themeTint="9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/>
      <w:ind w:left="864" w:right="864"/>
      <w:jc w:val="center"/>
    </w:pPr>
    <w:rPr>
      <w:i/>
      <w:iCs/>
      <w:color w:val="6DCFF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/>
      <w:ind w:left="864" w:right="864"/>
      <w:jc w:val="center"/>
    </w:pPr>
    <w:rPr>
      <w:i/>
      <w:iCs/>
      <w:color w:val="7B7D84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A5"/>
    <w:rPr>
      <w:rFonts w:ascii="Times New Roman" w:hAnsi="Times New Roman" w:cs="Times New Roman"/>
      <w:color w:val="535459" w:themeColor="tex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F79"/>
    <w:rPr>
      <w:rFonts w:ascii="Arial" w:hAnsi="Arial"/>
      <w:color w:val="535459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F79"/>
    <w:rPr>
      <w:rFonts w:ascii="Arial" w:hAnsi="Arial"/>
      <w:b/>
      <w:bCs/>
      <w:color w:val="535459" w:themeColor="text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452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B3"/>
    <w:rPr>
      <w:rFonts w:ascii="Arial" w:hAnsi="Arial"/>
      <w:color w:val="535459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06"/>
    <w:rPr>
      <w:rFonts w:ascii="Arial" w:hAnsi="Arial"/>
      <w:color w:val="535459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/>
      <w:outlineLvl w:val="0"/>
    </w:pPr>
    <w:rPr>
      <w:rFonts w:eastAsiaTheme="majorEastAsia" w:cstheme="majorBidi"/>
      <w:b/>
      <w:color w:val="6DCFF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/>
      <w:outlineLvl w:val="1"/>
    </w:pPr>
    <w:rPr>
      <w:rFonts w:eastAsiaTheme="majorEastAsia" w:cstheme="majorBidi"/>
      <w:b/>
      <w:color w:val="A7E2F9" w:themeColor="accent1" w:themeTint="9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/>
      <w:ind w:left="864" w:right="864"/>
      <w:jc w:val="center"/>
    </w:pPr>
    <w:rPr>
      <w:i/>
      <w:iCs/>
      <w:color w:val="6DCFF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/>
      <w:ind w:left="864" w:right="864"/>
      <w:jc w:val="center"/>
    </w:pPr>
    <w:rPr>
      <w:i/>
      <w:iCs/>
      <w:color w:val="7B7D84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A5"/>
    <w:rPr>
      <w:rFonts w:ascii="Times New Roman" w:hAnsi="Times New Roman" w:cs="Times New Roman"/>
      <w:color w:val="535459" w:themeColor="tex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F79"/>
    <w:rPr>
      <w:rFonts w:ascii="Arial" w:hAnsi="Arial"/>
      <w:color w:val="535459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F79"/>
    <w:rPr>
      <w:rFonts w:ascii="Arial" w:hAnsi="Arial"/>
      <w:b/>
      <w:bCs/>
      <w:color w:val="535459" w:themeColor="text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452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B3"/>
    <w:rPr>
      <w:rFonts w:ascii="Arial" w:hAnsi="Arial"/>
      <w:color w:val="535459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riana.kondratowicz@cityspace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38F78BC534745A5E8D53FF880D182" ma:contentTypeVersion="13" ma:contentTypeDescription="Utwórz nowy dokument." ma:contentTypeScope="" ma:versionID="bf9016a1105065521a813e1def40c255">
  <xsd:schema xmlns:xsd="http://www.w3.org/2001/XMLSchema" xmlns:xs="http://www.w3.org/2001/XMLSchema" xmlns:p="http://schemas.microsoft.com/office/2006/metadata/properties" xmlns:ns3="ec3a4bea-d293-427a-83be-79dae9cd16ab" xmlns:ns4="361240de-8f3a-4f52-a1be-86b3deea18fd" targetNamespace="http://schemas.microsoft.com/office/2006/metadata/properties" ma:root="true" ma:fieldsID="4b461b2d95424fa16a920073471aa185" ns3:_="" ns4:_="">
    <xsd:import namespace="ec3a4bea-d293-427a-83be-79dae9cd16ab"/>
    <xsd:import namespace="361240de-8f3a-4f52-a1be-86b3deea1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a4bea-d293-427a-83be-79dae9cd1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40de-8f3a-4f52-a1be-86b3deea1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5BE1-8BFC-42B0-B75C-4B41A49D5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17379-1A58-4C66-9679-E3195A0E0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BEA65-AB4A-4BBC-8477-DEBA69F6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a4bea-d293-427a-83be-79dae9cd16ab"/>
    <ds:schemaRef ds:uri="361240de-8f3a-4f52-a1be-86b3deea1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5C8E2-513F-466E-8781-3E4F1A4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collective</dc:creator>
  <cp:lastModifiedBy>akielczewska</cp:lastModifiedBy>
  <cp:revision>2</cp:revision>
  <cp:lastPrinted>2019-05-28T11:24:00Z</cp:lastPrinted>
  <dcterms:created xsi:type="dcterms:W3CDTF">2020-09-30T08:12:00Z</dcterms:created>
  <dcterms:modified xsi:type="dcterms:W3CDTF">2020-09-30T08:12:00Z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0x0101003D438F78BC534745A5E8D53FF880D182</vt:lpwstr>
  </property>
</Properties>
</file>